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EE" w:rsidRPr="005D596A" w:rsidRDefault="001173AA" w:rsidP="001173AA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D596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Утвержден</w:t>
      </w:r>
      <w:r w:rsidRPr="005D596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 xml:space="preserve">приказом </w:t>
      </w:r>
      <w:r w:rsidR="005D596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ООО «ЭДС»</w:t>
      </w:r>
    </w:p>
    <w:p w:rsidR="001173AA" w:rsidRPr="005D596A" w:rsidRDefault="001173AA" w:rsidP="001173AA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D596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 __ №__</w:t>
      </w:r>
    </w:p>
    <w:p w:rsidR="001173AA" w:rsidRPr="005D596A" w:rsidRDefault="001173AA" w:rsidP="006D4EEE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96A">
        <w:rPr>
          <w:rFonts w:ascii="Times New Roman" w:hAnsi="Times New Roman" w:cs="Times New Roman"/>
          <w:color w:val="000000" w:themeColor="text1"/>
          <w:sz w:val="24"/>
          <w:szCs w:val="24"/>
        </w:rPr>
        <w:t>ПАСПОРТ УСЛУГИ (ПРОЦЕССА</w:t>
      </w:r>
      <w:r w:rsidR="006D4EEE" w:rsidRPr="005D5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D596A">
        <w:rPr>
          <w:rFonts w:ascii="Times New Roman" w:hAnsi="Times New Roman" w:cs="Times New Roman"/>
          <w:color w:val="000000" w:themeColor="text1"/>
          <w:sz w:val="24"/>
          <w:szCs w:val="24"/>
        </w:rPr>
        <w:t>ООО «ЭДС»</w:t>
      </w:r>
    </w:p>
    <w:p w:rsidR="006D4EEE" w:rsidRPr="005D596A" w:rsidRDefault="006D4EEE" w:rsidP="006D4EEE">
      <w:pPr>
        <w:rPr>
          <w:color w:val="000000" w:themeColor="text1"/>
        </w:rPr>
      </w:pPr>
    </w:p>
    <w:p w:rsidR="00E01206" w:rsidRPr="005D596A" w:rsidRDefault="00E01206" w:rsidP="009D4E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59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КОД 1.1</w:t>
      </w:r>
      <w:r w:rsidR="00823FF3" w:rsidRPr="005D59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5D59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КОНТРОЛЬ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ПОТРЕБИТЕЛЯ</w:t>
      </w:r>
    </w:p>
    <w:p w:rsidR="000653F9" w:rsidRPr="005D596A" w:rsidRDefault="000653F9" w:rsidP="009D4EB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4BD8" w:rsidRPr="005D596A" w:rsidRDefault="008C2E25" w:rsidP="009D4E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9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КРУГ ЗАЯВИТЕЛЕЙ</w:t>
      </w:r>
      <w:r w:rsidR="000653F9" w:rsidRPr="005D59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5D596A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584BD8" w:rsidRPr="005D5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ридические и </w:t>
      </w:r>
      <w:r w:rsidR="00EA53BE" w:rsidRPr="005D5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физические лица, </w:t>
      </w:r>
      <w:r w:rsidR="00584BD8" w:rsidRPr="005D596A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индивидуальные предприниматели</w:t>
      </w:r>
    </w:p>
    <w:p w:rsidR="005B627E" w:rsidRPr="005D596A" w:rsidRDefault="008C2E25" w:rsidP="009D4E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9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ПЛАТЫ ЗА ПРЕДОСТАВЛЕНИЕ УСЛУГИ (ПРОЦЕССА) И ОСНОВАНИЕ ЕЕ ВЗИМАНИЯ:</w:t>
      </w:r>
      <w:r w:rsidRPr="005D596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84BD8" w:rsidRPr="005D596A">
        <w:rPr>
          <w:rFonts w:ascii="Times New Roman" w:hAnsi="Times New Roman" w:cs="Times New Roman"/>
          <w:color w:val="000000" w:themeColor="text1"/>
          <w:sz w:val="24"/>
          <w:szCs w:val="24"/>
        </w:rPr>
        <w:t>лата не взымается.</w:t>
      </w:r>
    </w:p>
    <w:p w:rsidR="00405B1D" w:rsidRPr="005D596A" w:rsidRDefault="008C2E25" w:rsidP="009D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9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ОКАЗАНИЯ УСЛУГИ (ПРОЦЕССА):</w:t>
      </w:r>
      <w:r w:rsidR="003D4D3D" w:rsidRPr="005D596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C25F4B" w:rsidRPr="005D5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ехнологическое присоединение </w:t>
      </w:r>
      <w:r w:rsidR="00242530" w:rsidRPr="005D596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6F2514" w:rsidRPr="005D5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электрическим сетям сетевой организации</w:t>
      </w:r>
      <w:r w:rsidR="00405B1D" w:rsidRPr="005D5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установленном порядке энергопринимающих устройств и (или) объек</w:t>
      </w:r>
      <w:r w:rsidR="00675DBB" w:rsidRPr="005D5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 электроэнергетики потребителя, </w:t>
      </w:r>
      <w:r w:rsidR="00B84849" w:rsidRPr="005D5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заключенный с </w:t>
      </w:r>
      <w:r w:rsidR="005D596A">
        <w:rPr>
          <w:rFonts w:ascii="Times New Roman" w:hAnsi="Times New Roman" w:cs="Times New Roman"/>
          <w:color w:val="000000" w:themeColor="text1"/>
          <w:sz w:val="24"/>
          <w:szCs w:val="24"/>
        </w:rPr>
        <w:t>ООО «ЭДС»</w:t>
      </w:r>
      <w:r w:rsidR="00B84849" w:rsidRPr="005D5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(энергосбытовой организацией)</w:t>
      </w:r>
      <w:r w:rsidR="007919F1" w:rsidRPr="005D596A">
        <w:rPr>
          <w:rFonts w:ascii="Times New Roman" w:hAnsi="Times New Roman" w:cs="Times New Roman"/>
          <w:color w:val="000000" w:themeColor="text1"/>
          <w:sz w:val="24"/>
          <w:szCs w:val="24"/>
        </w:rPr>
        <w:t>, наличие приборов учёта, позволяющих учитывать почасовые значения активной и реактивной энергии, потреблённой энергопринимающими устройствами заявителей</w:t>
      </w:r>
      <w:r w:rsidR="00675DBB" w:rsidRPr="005D59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5DBB" w:rsidRPr="005D596A" w:rsidRDefault="00675DBB" w:rsidP="009D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9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ОБЩИЙ СРОК ОКАЗАНИЯ УСЛУГИ (ПРОЦЕССА): </w:t>
      </w:r>
      <w:r w:rsidR="00534E9A" w:rsidRPr="005D596A">
        <w:rPr>
          <w:rFonts w:ascii="Times New Roman" w:hAnsi="Times New Roman" w:cs="Times New Roman"/>
          <w:color w:val="000000" w:themeColor="text1"/>
          <w:sz w:val="24"/>
          <w:szCs w:val="24"/>
        </w:rPr>
        <w:t>30 дней с даты проведения соответствующей проверки или снятия контрольных показаний приборов учёта</w:t>
      </w:r>
    </w:p>
    <w:p w:rsidR="008C2E25" w:rsidRPr="005D596A" w:rsidRDefault="008C2E25" w:rsidP="009D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9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 ОКАЗАНИЯ УСЛУГИ (ПРОЦЕССА):</w:t>
      </w:r>
      <w:r w:rsidR="00675DBB" w:rsidRPr="005D5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</w:t>
      </w:r>
      <w:r w:rsidR="00401788" w:rsidRPr="005D596A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соблюдения значений соотношений потреблённой активной и реактивной мощности</w:t>
      </w:r>
      <w:r w:rsidRPr="005D59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53F9" w:rsidRPr="005D596A" w:rsidRDefault="008C2E25" w:rsidP="009D4EB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59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af1"/>
        <w:tblW w:w="4936" w:type="pct"/>
        <w:tblLayout w:type="fixed"/>
        <w:tblLook w:val="00A0"/>
      </w:tblPr>
      <w:tblGrid>
        <w:gridCol w:w="482"/>
        <w:gridCol w:w="1835"/>
        <w:gridCol w:w="2603"/>
        <w:gridCol w:w="2737"/>
        <w:gridCol w:w="2262"/>
        <w:gridCol w:w="1764"/>
        <w:gridCol w:w="2634"/>
      </w:tblGrid>
      <w:tr w:rsidR="009D4EB7" w:rsidRPr="005D596A" w:rsidTr="005D596A">
        <w:tc>
          <w:tcPr>
            <w:tcW w:w="168" w:type="pct"/>
          </w:tcPr>
          <w:p w:rsidR="009D7322" w:rsidRPr="005D596A" w:rsidRDefault="009D7322" w:rsidP="009D4E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641" w:type="pct"/>
          </w:tcPr>
          <w:p w:rsidR="009D7322" w:rsidRPr="005D596A" w:rsidRDefault="009D7322" w:rsidP="009D4E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Этап</w:t>
            </w:r>
          </w:p>
        </w:tc>
        <w:tc>
          <w:tcPr>
            <w:tcW w:w="909" w:type="pct"/>
          </w:tcPr>
          <w:p w:rsidR="009D7322" w:rsidRPr="005D596A" w:rsidRDefault="009D7322" w:rsidP="009D4E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Условие этапа</w:t>
            </w:r>
          </w:p>
        </w:tc>
        <w:tc>
          <w:tcPr>
            <w:tcW w:w="956" w:type="pct"/>
          </w:tcPr>
          <w:p w:rsidR="009D7322" w:rsidRPr="005D596A" w:rsidRDefault="009D7322" w:rsidP="009D4E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Содержание</w:t>
            </w:r>
          </w:p>
        </w:tc>
        <w:tc>
          <w:tcPr>
            <w:tcW w:w="790" w:type="pct"/>
          </w:tcPr>
          <w:p w:rsidR="009D7322" w:rsidRPr="005D596A" w:rsidRDefault="009D7322" w:rsidP="009D4E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Форма предоставления</w:t>
            </w:r>
          </w:p>
        </w:tc>
        <w:tc>
          <w:tcPr>
            <w:tcW w:w="616" w:type="pct"/>
          </w:tcPr>
          <w:p w:rsidR="009D7322" w:rsidRPr="005D596A" w:rsidRDefault="009D7322" w:rsidP="009D4E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 исполнения</w:t>
            </w:r>
          </w:p>
        </w:tc>
        <w:tc>
          <w:tcPr>
            <w:tcW w:w="920" w:type="pct"/>
          </w:tcPr>
          <w:p w:rsidR="009D7322" w:rsidRPr="005D596A" w:rsidRDefault="009D7322" w:rsidP="009D4E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Ссылка на нормативно правовой акт</w:t>
            </w:r>
          </w:p>
        </w:tc>
      </w:tr>
      <w:tr w:rsidR="009D4EB7" w:rsidRPr="005D596A" w:rsidTr="005D596A">
        <w:tc>
          <w:tcPr>
            <w:tcW w:w="168" w:type="pct"/>
          </w:tcPr>
          <w:p w:rsidR="007919F1" w:rsidRPr="005D596A" w:rsidRDefault="007919F1" w:rsidP="009D4E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41" w:type="pct"/>
          </w:tcPr>
          <w:p w:rsidR="007919F1" w:rsidRPr="005D596A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Снятие профилей мощности активной и реактивной мощности</w:t>
            </w:r>
          </w:p>
        </w:tc>
        <w:tc>
          <w:tcPr>
            <w:tcW w:w="909" w:type="pct"/>
          </w:tcPr>
          <w:p w:rsidR="007919F1" w:rsidRPr="005D596A" w:rsidRDefault="00CF1785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 проведении проверок расчётных приборов учёта или снятии контрольных показаний приборов учёта в случае необходимости с прибора учёта </w:t>
            </w:r>
            <w:r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снимаются данные о почасовом потреблении активной и реактивной энергии</w:t>
            </w:r>
          </w:p>
        </w:tc>
        <w:tc>
          <w:tcPr>
            <w:tcW w:w="956" w:type="pct"/>
          </w:tcPr>
          <w:p w:rsidR="007919F1" w:rsidRPr="005D596A" w:rsidRDefault="007919F1" w:rsidP="009D4EB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Установление и фиксация объемов мощности</w:t>
            </w:r>
          </w:p>
        </w:tc>
        <w:tc>
          <w:tcPr>
            <w:tcW w:w="790" w:type="pct"/>
          </w:tcPr>
          <w:p w:rsidR="007919F1" w:rsidRPr="005D596A" w:rsidRDefault="00CF1785" w:rsidP="009D4EB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Очно при выполнении действий</w:t>
            </w:r>
          </w:p>
        </w:tc>
        <w:tc>
          <w:tcPr>
            <w:tcW w:w="616" w:type="pct"/>
          </w:tcPr>
          <w:p w:rsidR="007919F1" w:rsidRPr="005D596A" w:rsidRDefault="00CF1785" w:rsidP="009D4E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 проведении проверок расчётных приборов учёта или снятии контрольных показаний приборов учёта</w:t>
            </w:r>
          </w:p>
        </w:tc>
        <w:tc>
          <w:tcPr>
            <w:tcW w:w="920" w:type="pct"/>
          </w:tcPr>
          <w:p w:rsidR="004D2FC8" w:rsidRPr="005D596A" w:rsidRDefault="004D2FC8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Правила недискриминационного доступа</w:t>
            </w:r>
            <w:r w:rsidRPr="005D596A">
              <w:rPr>
                <w:rStyle w:val="ae"/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ootnoteReference w:id="2"/>
            </w:r>
            <w:r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4D2FC8" w:rsidRPr="005D596A" w:rsidRDefault="004D2FC8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Основы функционирования розничных рынков электрической энергии</w:t>
            </w:r>
            <w:r w:rsidRPr="005D596A">
              <w:rPr>
                <w:rStyle w:val="ae"/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ootnoteReference w:id="3"/>
            </w:r>
            <w:r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7919F1" w:rsidRPr="005D596A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Приказ </w:t>
            </w:r>
            <w:r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МинпромэнергоРФ №49 от 22.02.2007г.</w:t>
            </w:r>
          </w:p>
        </w:tc>
      </w:tr>
      <w:tr w:rsidR="009D4EB7" w:rsidRPr="005D596A" w:rsidTr="005D596A">
        <w:tc>
          <w:tcPr>
            <w:tcW w:w="168" w:type="pct"/>
          </w:tcPr>
          <w:p w:rsidR="007919F1" w:rsidRPr="005D596A" w:rsidRDefault="007919F1" w:rsidP="009D4E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</w:t>
            </w:r>
          </w:p>
        </w:tc>
        <w:tc>
          <w:tcPr>
            <w:tcW w:w="641" w:type="pct"/>
          </w:tcPr>
          <w:p w:rsidR="007919F1" w:rsidRPr="005D596A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Расчет значения соотношения потребления реактивной и активной мощности.</w:t>
            </w:r>
          </w:p>
        </w:tc>
        <w:tc>
          <w:tcPr>
            <w:tcW w:w="909" w:type="pct"/>
          </w:tcPr>
          <w:p w:rsidR="007919F1" w:rsidRPr="005D596A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 наличии профилей активной и реактивной </w:t>
            </w:r>
            <w:r w:rsidR="004D2FC8"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мощности</w:t>
            </w:r>
          </w:p>
          <w:p w:rsidR="007919F1" w:rsidRPr="005D596A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Сумма часов, составляющих определяемые соответствующими договорами периоды больших и малых нагрузок, должна быть равна 24 часам. Если иное не определено договором, часами больших нагрузок считается период с 7 ч 00 мин. до 23 ч 00 мин., а часами малых нагрузок - с 23 ч 00 мин. до 7 ч 00 мин.</w:t>
            </w:r>
          </w:p>
        </w:tc>
        <w:tc>
          <w:tcPr>
            <w:tcW w:w="956" w:type="pct"/>
          </w:tcPr>
          <w:p w:rsidR="007919F1" w:rsidRPr="005D596A" w:rsidRDefault="004D2FC8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Расчет коэффициента активной и реактивной мощности. Значения коэффициентов реактивной мощности определяются отдельно для каждой точки присоединения к электрической сети в отношении всех потребителей, за исключением потребителей, получающих электрическую энергию по нескольким линиям напряжением 6 - 20 кВ от одной подстанции или электростанции, для которых эти значения рассчитываются в виде суммарных величин.</w:t>
            </w:r>
          </w:p>
        </w:tc>
        <w:tc>
          <w:tcPr>
            <w:tcW w:w="790" w:type="pct"/>
          </w:tcPr>
          <w:p w:rsidR="007919F1" w:rsidRPr="005D596A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16" w:type="pct"/>
          </w:tcPr>
          <w:p w:rsidR="007919F1" w:rsidRPr="005D596A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час 50 минут</w:t>
            </w:r>
          </w:p>
        </w:tc>
        <w:tc>
          <w:tcPr>
            <w:tcW w:w="920" w:type="pct"/>
          </w:tcPr>
          <w:p w:rsidR="007919F1" w:rsidRPr="005D596A" w:rsidRDefault="007919F1" w:rsidP="009D4E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Приказ Минпромэнерго РФ №49 от 22.02.2007г.</w:t>
            </w:r>
          </w:p>
        </w:tc>
      </w:tr>
      <w:tr w:rsidR="009D4EB7" w:rsidRPr="005D596A" w:rsidTr="005D596A">
        <w:tc>
          <w:tcPr>
            <w:tcW w:w="168" w:type="pct"/>
          </w:tcPr>
          <w:p w:rsidR="007919F1" w:rsidRPr="005D596A" w:rsidRDefault="007919F1" w:rsidP="009D4E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641" w:type="pct"/>
          </w:tcPr>
          <w:p w:rsidR="007919F1" w:rsidRPr="005D596A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Определение коэффициента реактивной мощности tg φ </w:t>
            </w:r>
          </w:p>
        </w:tc>
        <w:tc>
          <w:tcPr>
            <w:tcW w:w="909" w:type="pct"/>
          </w:tcPr>
          <w:p w:rsidR="007919F1" w:rsidRPr="005D596A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Для потребителей, присоединенных к сетям напряжением 220 кВ и выше, а также к сетям 110 кВ (154 кВ), в случаях, когда они оказывают существенное влияние на электроэнергетические режимы работы энергосистем </w:t>
            </w:r>
            <w:r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(энергорайонов, энергоузлов), предельное значение коэффициента реактивной мощности, потребляемой в часы больших суточных нагрузок электрической сети, а также диапазоны коэффициента реактивной мощности, применяемые в периоды участия потребителя в регулировании реактивной мощности, определяют на основе расчетов режимов работы электрической сети в указанные периоды, выполняемых как для нормальной, так и для ремонтной схем сети</w:t>
            </w:r>
          </w:p>
        </w:tc>
        <w:tc>
          <w:tcPr>
            <w:tcW w:w="956" w:type="pct"/>
          </w:tcPr>
          <w:p w:rsidR="007919F1" w:rsidRPr="005D596A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Предельные значения коэффициента реактивной мощности, потребляемой в часы больших суточных нагрузок электрической сети, для потребителей, присоединенных к сетям напряжением ниже 220 кВ, определяются в соответствии с </w:t>
            </w:r>
            <w:hyperlink r:id="rId8" w:history="1">
              <w:r w:rsidRPr="005D596A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приложением</w:t>
              </w:r>
            </w:hyperlink>
            <w:r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 </w:t>
            </w:r>
            <w:r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Приказ</w:t>
            </w:r>
            <w:r w:rsidR="0002598C"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Минпромэнерго РФ №49 от 22.02.2007г.</w:t>
            </w:r>
          </w:p>
          <w:p w:rsidR="007919F1" w:rsidRPr="005D596A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90" w:type="pct"/>
          </w:tcPr>
          <w:p w:rsidR="007919F1" w:rsidRPr="005D596A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16" w:type="pct"/>
          </w:tcPr>
          <w:p w:rsidR="004D2FC8" w:rsidRPr="005D596A" w:rsidRDefault="004D2FC8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часа 30 минут</w:t>
            </w:r>
          </w:p>
          <w:p w:rsidR="007919F1" w:rsidRPr="005D596A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0" w:type="pct"/>
          </w:tcPr>
          <w:p w:rsidR="007919F1" w:rsidRPr="005D596A" w:rsidRDefault="004D2FC8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Приказ Минпромэнерго РФ №49 от 22.02.2007г.</w:t>
            </w:r>
          </w:p>
        </w:tc>
      </w:tr>
      <w:tr w:rsidR="009D4EB7" w:rsidRPr="005D596A" w:rsidTr="005D596A">
        <w:tc>
          <w:tcPr>
            <w:tcW w:w="168" w:type="pct"/>
          </w:tcPr>
          <w:p w:rsidR="0002598C" w:rsidRPr="005D596A" w:rsidRDefault="0002598C" w:rsidP="009D4E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5</w:t>
            </w:r>
          </w:p>
        </w:tc>
        <w:tc>
          <w:tcPr>
            <w:tcW w:w="641" w:type="pct"/>
          </w:tcPr>
          <w:p w:rsidR="0002598C" w:rsidRPr="005D596A" w:rsidRDefault="0002598C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 значений соотношения потребления активной и реактивной мощности</w:t>
            </w:r>
            <w:r w:rsidR="00C514F8"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направление акта потребителю</w:t>
            </w:r>
          </w:p>
        </w:tc>
        <w:tc>
          <w:tcPr>
            <w:tcW w:w="909" w:type="pct"/>
          </w:tcPr>
          <w:p w:rsidR="0002598C" w:rsidRPr="005D596A" w:rsidRDefault="0002598C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 выявлении факта нарушения </w:t>
            </w:r>
          </w:p>
        </w:tc>
        <w:tc>
          <w:tcPr>
            <w:tcW w:w="956" w:type="pct"/>
          </w:tcPr>
          <w:p w:rsidR="0002598C" w:rsidRPr="005D596A" w:rsidRDefault="0002598C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основании показаний прибора учёта определяется факт соблюдения или нарушения значений соотношений потреблённой активной и реактивной мощности,</w:t>
            </w:r>
            <w:r w:rsidR="00C514F8"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при выявлении факта нарушения </w:t>
            </w:r>
            <w:r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составля</w:t>
            </w:r>
            <w:r w:rsidR="00C514F8"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ется акт, который направляется потребителю</w:t>
            </w:r>
          </w:p>
        </w:tc>
        <w:tc>
          <w:tcPr>
            <w:tcW w:w="790" w:type="pct"/>
          </w:tcPr>
          <w:p w:rsidR="0002598C" w:rsidRPr="005D596A" w:rsidRDefault="00A705D8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Письменное направление акта заказным письмом с уведомлением</w:t>
            </w:r>
          </w:p>
        </w:tc>
        <w:tc>
          <w:tcPr>
            <w:tcW w:w="616" w:type="pct"/>
          </w:tcPr>
          <w:p w:rsidR="0002598C" w:rsidRPr="005D596A" w:rsidRDefault="0002598C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30 дней с даты проведения соответствующей проверки или снятия контрольных показаний приборов учёта</w:t>
            </w:r>
          </w:p>
        </w:tc>
        <w:tc>
          <w:tcPr>
            <w:tcW w:w="920" w:type="pct"/>
          </w:tcPr>
          <w:p w:rsidR="0002598C" w:rsidRPr="005D596A" w:rsidRDefault="00A705D8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Правил недискриминационного доступа</w:t>
            </w:r>
            <w:r w:rsidR="0002598C"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:rsidR="0002598C" w:rsidRPr="005D596A" w:rsidRDefault="0002598C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59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Приказ Минпромэнерго РФ №49 от 22.02.2007г.</w:t>
            </w:r>
          </w:p>
        </w:tc>
      </w:tr>
    </w:tbl>
    <w:p w:rsidR="00C02B7A" w:rsidRPr="005D596A" w:rsidRDefault="00C02B7A" w:rsidP="009D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2B7A" w:rsidRPr="005D596A" w:rsidRDefault="00C02B7A" w:rsidP="009D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9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КОНТАКТНАЯ ИНФОРМАЦИЯ ДЛЯ НАПРАВЛЕНИЯ ОБРАЩЕНИИЙ:</w:t>
      </w:r>
    </w:p>
    <w:p w:rsidR="005D596A" w:rsidRPr="0044153F" w:rsidRDefault="005D596A" w:rsidP="005D596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153F">
        <w:rPr>
          <w:rFonts w:ascii="Times New Roman" w:hAnsi="Times New Roman" w:cs="Times New Roman"/>
          <w:sz w:val="24"/>
          <w:szCs w:val="24"/>
        </w:rPr>
        <w:lastRenderedPageBreak/>
        <w:t xml:space="preserve">Номер телефонного центра обслуживания </w:t>
      </w:r>
      <w:r>
        <w:rPr>
          <w:rFonts w:ascii="Times New Roman" w:hAnsi="Times New Roman" w:cs="Times New Roman"/>
          <w:sz w:val="24"/>
          <w:szCs w:val="24"/>
        </w:rPr>
        <w:t>ООО «ЭДС» 8(3513) 63-91-32</w:t>
      </w:r>
    </w:p>
    <w:p w:rsidR="005D596A" w:rsidRPr="0044153F" w:rsidRDefault="005D596A" w:rsidP="005D596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153F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 w:cs="Times New Roman"/>
          <w:sz w:val="24"/>
          <w:szCs w:val="24"/>
        </w:rPr>
        <w:t>ООО «ЭДС» director@zlat-eds</w:t>
      </w:r>
      <w:r w:rsidRPr="0044153F">
        <w:rPr>
          <w:rFonts w:ascii="Times New Roman" w:hAnsi="Times New Roman" w:cs="Times New Roman"/>
          <w:sz w:val="24"/>
          <w:szCs w:val="24"/>
        </w:rPr>
        <w:t>.ru</w:t>
      </w:r>
    </w:p>
    <w:p w:rsidR="005D596A" w:rsidRPr="0044153F" w:rsidRDefault="005D596A" w:rsidP="005D596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153F">
        <w:rPr>
          <w:rFonts w:ascii="Times New Roman" w:hAnsi="Times New Roman" w:cs="Times New Roman"/>
          <w:sz w:val="24"/>
          <w:szCs w:val="24"/>
        </w:rPr>
        <w:t>Адреса Центров обслуживания клиентов: http://www.zlat-eds.ru/index.php?id=nashi-rekvizity</w:t>
      </w:r>
    </w:p>
    <w:p w:rsidR="000653F9" w:rsidRPr="005D596A" w:rsidRDefault="000653F9" w:rsidP="006D4EEE">
      <w:p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</w:p>
    <w:sectPr w:rsidR="000653F9" w:rsidRPr="005D596A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224" w:rsidRDefault="00251224" w:rsidP="00DC7CA8">
      <w:pPr>
        <w:spacing w:after="0" w:line="240" w:lineRule="auto"/>
      </w:pPr>
      <w:r>
        <w:separator/>
      </w:r>
    </w:p>
  </w:endnote>
  <w:endnote w:type="continuationSeparator" w:id="1">
    <w:p w:rsidR="00251224" w:rsidRDefault="00251224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224" w:rsidRDefault="00251224" w:rsidP="00DC7CA8">
      <w:pPr>
        <w:spacing w:after="0" w:line="240" w:lineRule="auto"/>
      </w:pPr>
      <w:r>
        <w:separator/>
      </w:r>
    </w:p>
  </w:footnote>
  <w:footnote w:type="continuationSeparator" w:id="1">
    <w:p w:rsidR="00251224" w:rsidRDefault="00251224" w:rsidP="00DC7CA8">
      <w:pPr>
        <w:spacing w:after="0" w:line="240" w:lineRule="auto"/>
      </w:pPr>
      <w:r>
        <w:continuationSeparator/>
      </w:r>
    </w:p>
  </w:footnote>
  <w:footnote w:id="2">
    <w:p w:rsidR="004D2FC8" w:rsidRPr="009D4EB7" w:rsidRDefault="004D2FC8" w:rsidP="004D2FC8">
      <w:pPr>
        <w:pStyle w:val="ac"/>
        <w:jc w:val="both"/>
        <w:rPr>
          <w:sz w:val="22"/>
          <w:szCs w:val="22"/>
        </w:rPr>
      </w:pPr>
      <w:r>
        <w:rPr>
          <w:rStyle w:val="ae"/>
        </w:rPr>
        <w:footnoteRef/>
      </w:r>
      <w:r w:rsidRPr="009D4EB7">
        <w:rPr>
          <w:rFonts w:ascii="Times New Roman" w:eastAsia="Times New Roman" w:hAnsi="Times New Roman" w:cs="Times New Roman"/>
          <w:sz w:val="22"/>
          <w:szCs w:val="22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  <w:footnote w:id="3">
    <w:p w:rsidR="004D2FC8" w:rsidRDefault="004D2FC8" w:rsidP="004D2FC8">
      <w:pPr>
        <w:autoSpaceDE w:val="0"/>
        <w:autoSpaceDN w:val="0"/>
        <w:adjustRightInd w:val="0"/>
        <w:spacing w:after="0" w:line="240" w:lineRule="auto"/>
        <w:jc w:val="both"/>
      </w:pPr>
      <w:r w:rsidRPr="009D4EB7">
        <w:rPr>
          <w:rStyle w:val="ae"/>
        </w:rPr>
        <w:footnoteRef/>
      </w:r>
      <w:r w:rsidRPr="009D4EB7">
        <w:rPr>
          <w:rFonts w:ascii="Times New Roman" w:eastAsia="Times New Roman" w:hAnsi="Times New Roman" w:cs="Times New Roman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9D4EB7">
        <w:rPr>
          <w:rFonts w:ascii="Times New Roman" w:hAnsi="Times New Roman" w:cs="Times New Roman"/>
        </w:rPr>
        <w:t>постановлением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3F9"/>
    <w:rsid w:val="00022F24"/>
    <w:rsid w:val="0002598C"/>
    <w:rsid w:val="00026177"/>
    <w:rsid w:val="000653F9"/>
    <w:rsid w:val="000D0D64"/>
    <w:rsid w:val="001173AA"/>
    <w:rsid w:val="001452AF"/>
    <w:rsid w:val="00166D9F"/>
    <w:rsid w:val="00182892"/>
    <w:rsid w:val="00187BF5"/>
    <w:rsid w:val="0019014D"/>
    <w:rsid w:val="001D45A0"/>
    <w:rsid w:val="0022778E"/>
    <w:rsid w:val="00231805"/>
    <w:rsid w:val="00233155"/>
    <w:rsid w:val="00242530"/>
    <w:rsid w:val="00251224"/>
    <w:rsid w:val="00251BEC"/>
    <w:rsid w:val="002963F2"/>
    <w:rsid w:val="002978AF"/>
    <w:rsid w:val="002A3BA1"/>
    <w:rsid w:val="002C24EC"/>
    <w:rsid w:val="0032200A"/>
    <w:rsid w:val="0032230E"/>
    <w:rsid w:val="00326913"/>
    <w:rsid w:val="00347A15"/>
    <w:rsid w:val="003A6292"/>
    <w:rsid w:val="003B555E"/>
    <w:rsid w:val="003C556E"/>
    <w:rsid w:val="003D4D3D"/>
    <w:rsid w:val="003F39CA"/>
    <w:rsid w:val="003F5301"/>
    <w:rsid w:val="00401788"/>
    <w:rsid w:val="00405B1D"/>
    <w:rsid w:val="00420452"/>
    <w:rsid w:val="00442712"/>
    <w:rsid w:val="00443775"/>
    <w:rsid w:val="004A4D60"/>
    <w:rsid w:val="004B23E3"/>
    <w:rsid w:val="004D2FC8"/>
    <w:rsid w:val="0051352D"/>
    <w:rsid w:val="00534E9A"/>
    <w:rsid w:val="00557796"/>
    <w:rsid w:val="00584BD8"/>
    <w:rsid w:val="005B627E"/>
    <w:rsid w:val="005C22A7"/>
    <w:rsid w:val="005D596A"/>
    <w:rsid w:val="00620C3D"/>
    <w:rsid w:val="00640439"/>
    <w:rsid w:val="0065173C"/>
    <w:rsid w:val="00666E7C"/>
    <w:rsid w:val="00675DBB"/>
    <w:rsid w:val="00677F5A"/>
    <w:rsid w:val="00690D12"/>
    <w:rsid w:val="006A3ACA"/>
    <w:rsid w:val="006D2EDE"/>
    <w:rsid w:val="006D4EEE"/>
    <w:rsid w:val="006F2514"/>
    <w:rsid w:val="006F446F"/>
    <w:rsid w:val="00762B2B"/>
    <w:rsid w:val="00776C32"/>
    <w:rsid w:val="0078335E"/>
    <w:rsid w:val="007919F1"/>
    <w:rsid w:val="007A2C8F"/>
    <w:rsid w:val="007E41FA"/>
    <w:rsid w:val="008117CC"/>
    <w:rsid w:val="00823FF3"/>
    <w:rsid w:val="00824E68"/>
    <w:rsid w:val="008254DA"/>
    <w:rsid w:val="0082713E"/>
    <w:rsid w:val="008A3691"/>
    <w:rsid w:val="008C2E25"/>
    <w:rsid w:val="008E16CB"/>
    <w:rsid w:val="009001F4"/>
    <w:rsid w:val="00904E58"/>
    <w:rsid w:val="009D4EB7"/>
    <w:rsid w:val="009D7322"/>
    <w:rsid w:val="009F4A9F"/>
    <w:rsid w:val="00A22C5F"/>
    <w:rsid w:val="00A44E14"/>
    <w:rsid w:val="00A474DD"/>
    <w:rsid w:val="00A705D8"/>
    <w:rsid w:val="00AE110F"/>
    <w:rsid w:val="00AF67C0"/>
    <w:rsid w:val="00B118E9"/>
    <w:rsid w:val="00B8308D"/>
    <w:rsid w:val="00B84849"/>
    <w:rsid w:val="00BA531D"/>
    <w:rsid w:val="00BB7AE2"/>
    <w:rsid w:val="00BD087E"/>
    <w:rsid w:val="00C02B7A"/>
    <w:rsid w:val="00C05A4F"/>
    <w:rsid w:val="00C20511"/>
    <w:rsid w:val="00C2064F"/>
    <w:rsid w:val="00C25F4B"/>
    <w:rsid w:val="00C379FF"/>
    <w:rsid w:val="00C514F8"/>
    <w:rsid w:val="00C74D96"/>
    <w:rsid w:val="00CC1A0A"/>
    <w:rsid w:val="00CC211B"/>
    <w:rsid w:val="00CF1785"/>
    <w:rsid w:val="00D34055"/>
    <w:rsid w:val="00D47D80"/>
    <w:rsid w:val="00D679FC"/>
    <w:rsid w:val="00DC7CA8"/>
    <w:rsid w:val="00E01206"/>
    <w:rsid w:val="00E36F56"/>
    <w:rsid w:val="00E5056E"/>
    <w:rsid w:val="00E53D9B"/>
    <w:rsid w:val="00E557B2"/>
    <w:rsid w:val="00EA53BE"/>
    <w:rsid w:val="00EE2C63"/>
    <w:rsid w:val="00F4184B"/>
    <w:rsid w:val="00F87578"/>
    <w:rsid w:val="00FC1E5A"/>
    <w:rsid w:val="00FE0A69"/>
    <w:rsid w:val="00FF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1">
    <w:name w:val="Table Grid"/>
    <w:basedOn w:val="a1"/>
    <w:uiPriority w:val="59"/>
    <w:rsid w:val="005D5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3E262118F82F2790178C320FEF314B3DE2040F5D67989067FE657ABDA0242003A6B5DF9B9D8yDR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B01C-1D5E-47C8-9EC7-3F80DA13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admin</cp:lastModifiedBy>
  <cp:revision>3</cp:revision>
  <cp:lastPrinted>2014-08-01T10:40:00Z</cp:lastPrinted>
  <dcterms:created xsi:type="dcterms:W3CDTF">2015-05-19T09:11:00Z</dcterms:created>
  <dcterms:modified xsi:type="dcterms:W3CDTF">2015-12-30T06:00:00Z</dcterms:modified>
</cp:coreProperties>
</file>